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专业负责人简易操作手册</w:t>
      </w:r>
    </w:p>
    <w:p>
      <w:pPr>
        <w:numPr>
          <w:ilvl w:val="0"/>
          <w:numId w:val="1"/>
        </w:numPr>
        <w:jc w:val="left"/>
        <w:rPr>
          <w:rFonts w:hint="eastAsia"/>
          <w:b/>
          <w:color w:val="FF0000"/>
          <w:sz w:val="24"/>
          <w:szCs w:val="24"/>
        </w:rPr>
      </w:pPr>
      <w:r>
        <w:rPr>
          <w:rFonts w:hint="eastAsia"/>
          <w:b/>
          <w:sz w:val="24"/>
          <w:szCs w:val="24"/>
        </w:rPr>
        <w:t>一、登陆系统：https://co2.cnki.net/login.html?dp=ojcjz</w:t>
      </w:r>
    </w:p>
    <w:p>
      <w:pPr>
        <w:rPr>
          <w:b/>
          <w:color w:val="FF0000"/>
          <w:sz w:val="24"/>
          <w:szCs w:val="24"/>
        </w:rPr>
      </w:pPr>
      <w:bookmarkStart w:id="0" w:name="_GoBack"/>
      <w:bookmarkEnd w:id="0"/>
      <w:r>
        <w:rPr>
          <w:b/>
          <w:color w:val="FF0000"/>
          <w:sz w:val="24"/>
          <w:szCs w:val="24"/>
        </w:rPr>
        <w:t xml:space="preserve">  </w:t>
      </w:r>
      <w:r>
        <w:rPr>
          <w:rFonts w:hint="eastAsia"/>
          <w:b/>
          <w:color w:val="FF0000"/>
          <w:sz w:val="24"/>
          <w:szCs w:val="24"/>
        </w:rPr>
        <w:t>首页会有</w:t>
      </w:r>
      <w:r>
        <w:rPr>
          <w:rFonts w:hint="eastAsia"/>
          <w:b/>
          <w:color w:val="FF0000"/>
          <w:sz w:val="24"/>
          <w:szCs w:val="24"/>
          <w:lang w:val="en-US" w:eastAsia="zh-CN"/>
        </w:rPr>
        <w:t>学校</w:t>
      </w:r>
      <w:r>
        <w:rPr>
          <w:rFonts w:hint="eastAsia"/>
          <w:b/>
          <w:color w:val="FF0000"/>
          <w:sz w:val="24"/>
          <w:szCs w:val="24"/>
        </w:rPr>
        <w:t>校名校徽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1、专业负责人账号初始</w:t>
      </w:r>
      <w:r>
        <w:rPr>
          <w:rFonts w:hint="eastAsia"/>
          <w:color w:val="FF0000"/>
          <w:sz w:val="24"/>
          <w:szCs w:val="24"/>
        </w:rPr>
        <w:t>账号为工号，初始密码均为学校或学院制定</w:t>
      </w:r>
      <w:r>
        <w:rPr>
          <w:rFonts w:hint="eastAsia"/>
          <w:sz w:val="24"/>
          <w:szCs w:val="24"/>
        </w:rPr>
        <w:t>；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2、专业负责人登陆选择</w:t>
      </w:r>
      <w:r>
        <w:rPr>
          <w:rFonts w:hint="eastAsia"/>
          <w:color w:val="FF0000"/>
          <w:sz w:val="24"/>
          <w:szCs w:val="24"/>
        </w:rPr>
        <w:t>教师端</w:t>
      </w:r>
      <w:r>
        <w:rPr>
          <w:rFonts w:hint="eastAsia"/>
          <w:sz w:val="24"/>
          <w:szCs w:val="24"/>
        </w:rPr>
        <w:t>登陆；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3、登陆后需要</w:t>
      </w:r>
      <w:r>
        <w:rPr>
          <w:rFonts w:hint="eastAsia"/>
          <w:color w:val="FF0000"/>
          <w:sz w:val="24"/>
          <w:szCs w:val="24"/>
        </w:rPr>
        <w:t>绑定手机</w:t>
      </w:r>
      <w:r>
        <w:rPr>
          <w:rFonts w:hint="eastAsia"/>
          <w:sz w:val="24"/>
          <w:szCs w:val="24"/>
        </w:rPr>
        <w:t>验证：用来后期找回密码；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4、建议教师登陆后</w:t>
      </w:r>
      <w:r>
        <w:rPr>
          <w:rFonts w:hint="eastAsia"/>
          <w:color w:val="FF0000"/>
          <w:sz w:val="24"/>
          <w:szCs w:val="24"/>
        </w:rPr>
        <w:t>绑定微信</w:t>
      </w:r>
      <w:r>
        <w:rPr>
          <w:rFonts w:hint="eastAsia"/>
          <w:sz w:val="24"/>
          <w:szCs w:val="24"/>
        </w:rPr>
        <w:t>，方便登陆；绑定微信后可以再登陆页面-</w:t>
      </w:r>
      <w:r>
        <w:rPr>
          <w:rFonts w:hint="eastAsia"/>
          <w:color w:val="FF0000"/>
          <w:sz w:val="24"/>
          <w:szCs w:val="24"/>
        </w:rPr>
        <w:t>微信消息提醒处关注公众号</w:t>
      </w:r>
      <w:r>
        <w:rPr>
          <w:rFonts w:hint="eastAsia"/>
          <w:sz w:val="24"/>
          <w:szCs w:val="24"/>
        </w:rPr>
        <w:t>-订制消息推送功能；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5、登陆首页有</w:t>
      </w:r>
      <w:r>
        <w:rPr>
          <w:rFonts w:hint="eastAsia"/>
          <w:color w:val="FF0000"/>
          <w:sz w:val="24"/>
          <w:szCs w:val="24"/>
          <w:lang w:val="en-US" w:eastAsia="zh-CN"/>
        </w:rPr>
        <w:t>小程序</w:t>
      </w:r>
      <w:r>
        <w:rPr>
          <w:rFonts w:hint="eastAsia"/>
          <w:sz w:val="24"/>
          <w:szCs w:val="24"/>
        </w:rPr>
        <w:t>功能：建议指导教师</w:t>
      </w:r>
      <w:r>
        <w:rPr>
          <w:rFonts w:hint="eastAsia"/>
          <w:sz w:val="24"/>
          <w:szCs w:val="24"/>
          <w:lang w:val="en-US" w:eastAsia="zh-CN"/>
        </w:rPr>
        <w:t>可以使用小程序</w:t>
      </w:r>
      <w:r>
        <w:rPr>
          <w:rFonts w:hint="eastAsia"/>
          <w:sz w:val="24"/>
          <w:szCs w:val="24"/>
        </w:rPr>
        <w:t>，方便操作（审核题目，审核过程材料等）</w:t>
      </w:r>
    </w:p>
    <w:p>
      <w:r>
        <w:drawing>
          <wp:inline distT="0" distB="0" distL="114300" distR="114300">
            <wp:extent cx="5266055" cy="2941320"/>
            <wp:effectExtent l="0" t="0" r="1270" b="190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94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二、选择学年、角色：</w:t>
      </w:r>
      <w:r>
        <w:rPr>
          <w:rFonts w:hint="eastAsia"/>
          <w:sz w:val="24"/>
          <w:szCs w:val="24"/>
        </w:rPr>
        <w:t>选择目前正在进行的</w:t>
      </w:r>
      <w:r>
        <w:rPr>
          <w:rFonts w:hint="eastAsia"/>
          <w:color w:val="FF0000"/>
          <w:sz w:val="24"/>
          <w:szCs w:val="24"/>
        </w:rPr>
        <w:t>学年</w:t>
      </w:r>
      <w:r>
        <w:rPr>
          <w:rFonts w:hint="eastAsia"/>
          <w:sz w:val="24"/>
          <w:szCs w:val="24"/>
        </w:rPr>
        <w:t>、选择自己所在的</w:t>
      </w:r>
      <w:r>
        <w:rPr>
          <w:rFonts w:hint="eastAsia"/>
          <w:color w:val="FF0000"/>
          <w:sz w:val="24"/>
          <w:szCs w:val="24"/>
        </w:rPr>
        <w:t>学院</w:t>
      </w:r>
      <w:r>
        <w:rPr>
          <w:rFonts w:hint="eastAsia"/>
          <w:sz w:val="24"/>
          <w:szCs w:val="24"/>
        </w:rPr>
        <w:t>，选择相应的角色进入系统。</w:t>
      </w:r>
    </w:p>
    <w:p>
      <w:pPr>
        <w:rPr>
          <w:rFonts w:hint="eastAsia"/>
          <w:sz w:val="24"/>
          <w:szCs w:val="24"/>
        </w:rPr>
      </w:pPr>
      <w:r>
        <w:drawing>
          <wp:inline distT="0" distB="0" distL="114300" distR="114300">
            <wp:extent cx="5271135" cy="1038225"/>
            <wp:effectExtent l="0" t="0" r="5715" b="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三、用户设置-修改密码和个人信息维护：建议老师完善信息，可以上传电子签名，最后导出文档时是电子签名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66055" cy="1304290"/>
            <wp:effectExtent l="0" t="0" r="1270" b="63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30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67325" cy="3098800"/>
            <wp:effectExtent l="0" t="0" r="0" b="635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四、登陆后界面整体展示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1、右上方专业负责人可以查看负责的院系和专业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2、诚信与学术规范：知网提供共各位老师学习诚信与学术规范相关知识，希望可以帮助到各位老师。</w:t>
      </w:r>
    </w:p>
    <w:p>
      <w:pPr>
        <w:rPr>
          <w:sz w:val="24"/>
          <w:szCs w:val="24"/>
        </w:rPr>
      </w:pPr>
      <w:r>
        <w:drawing>
          <wp:inline distT="0" distB="0" distL="114300" distR="114300">
            <wp:extent cx="3024505" cy="952500"/>
            <wp:effectExtent l="0" t="0" r="4445" b="0"/>
            <wp:docPr id="2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2450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3、点切换可以重新选择身份进入系统</w:t>
      </w:r>
    </w:p>
    <w:p>
      <w:pPr>
        <w:rPr>
          <w:rFonts w:hint="eastAsia"/>
          <w:sz w:val="24"/>
          <w:szCs w:val="24"/>
        </w:rPr>
      </w:pPr>
      <w:r>
        <w:drawing>
          <wp:inline distT="0" distB="0" distL="114300" distR="114300">
            <wp:extent cx="3548380" cy="843280"/>
            <wp:effectExtent l="0" t="0" r="4445" b="4445"/>
            <wp:docPr id="3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48380" cy="84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4"/>
          <w:szCs w:val="24"/>
        </w:rPr>
      </w:pPr>
    </w:p>
    <w:p>
      <w:pPr>
        <w:rPr>
          <w:rFonts w:hint="eastAsia"/>
          <w:sz w:val="24"/>
          <w:szCs w:val="24"/>
        </w:rPr>
      </w:pPr>
      <w:r>
        <w:rPr>
          <w:sz w:val="24"/>
          <w:szCs w:val="24"/>
        </w:rPr>
        <w:t>4</w:t>
      </w:r>
      <w:r>
        <w:rPr>
          <w:rFonts w:hint="eastAsia"/>
          <w:sz w:val="24"/>
          <w:szCs w:val="24"/>
        </w:rPr>
        <w:t>、左侧为所有功能导航栏，右侧为待办事项提醒和信息</w:t>
      </w:r>
    </w:p>
    <w:p>
      <w:pPr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五、系统配置信息：</w:t>
      </w:r>
      <w:r>
        <w:rPr>
          <w:rFonts w:hint="eastAsia"/>
          <w:sz w:val="24"/>
          <w:szCs w:val="24"/>
        </w:rPr>
        <w:t>专业负责人可以实时查看系统内配置的学校自定义表单。</w:t>
      </w:r>
    </w:p>
    <w:p>
      <w:pPr>
        <w:rPr>
          <w:sz w:val="24"/>
          <w:szCs w:val="24"/>
        </w:rPr>
      </w:pPr>
      <w:r>
        <w:drawing>
          <wp:inline distT="0" distB="0" distL="114300" distR="114300">
            <wp:extent cx="5273040" cy="1183640"/>
            <wp:effectExtent l="0" t="0" r="3810" b="698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18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六、选题分析：</w:t>
      </w:r>
      <w:r>
        <w:rPr>
          <w:rFonts w:hint="eastAsia"/>
          <w:sz w:val="24"/>
          <w:szCs w:val="24"/>
        </w:rPr>
        <w:t>基于中国知网海量数据库对自己的题目进行详细分析，提供相关课题价值分析、相关文献推荐、提纲推荐、关联分析。</w:t>
      </w:r>
    </w:p>
    <w:p>
      <w:pPr>
        <w:rPr>
          <w:color w:val="FF0000"/>
          <w:sz w:val="24"/>
          <w:szCs w:val="24"/>
        </w:rPr>
      </w:pPr>
      <w:r>
        <w:rPr>
          <w:rFonts w:hint="eastAsia"/>
          <w:b/>
          <w:bCs/>
          <w:color w:val="FF0000"/>
          <w:sz w:val="24"/>
          <w:szCs w:val="24"/>
        </w:rPr>
        <w:t>相关操作：</w:t>
      </w:r>
      <w:r>
        <w:rPr>
          <w:rFonts w:hint="eastAsia"/>
          <w:color w:val="FF0000"/>
          <w:sz w:val="24"/>
          <w:szCs w:val="24"/>
        </w:rPr>
        <w:t>录入题目后点击空白处系统会自动推荐关键词，选择关键词后点击选题分析</w:t>
      </w:r>
    </w:p>
    <w:p>
      <w:pPr>
        <w:rPr>
          <w:sz w:val="24"/>
          <w:szCs w:val="24"/>
        </w:rPr>
      </w:pPr>
      <w:r>
        <w:drawing>
          <wp:inline distT="0" distB="0" distL="114300" distR="114300">
            <wp:extent cx="5274310" cy="1838325"/>
            <wp:effectExtent l="0" t="0" r="2540" b="0"/>
            <wp:docPr id="3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drawing>
          <wp:inline distT="0" distB="0" distL="114300" distR="114300">
            <wp:extent cx="5265420" cy="2851150"/>
            <wp:effectExtent l="0" t="0" r="1905" b="635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85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七、师生双选管理</w:t>
      </w:r>
    </w:p>
    <w:p>
      <w:pPr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1、为学生分配课题：</w:t>
      </w:r>
      <w:r>
        <w:rPr>
          <w:rFonts w:hint="eastAsia"/>
          <w:sz w:val="24"/>
          <w:szCs w:val="24"/>
        </w:rPr>
        <w:t>为没有达成双选的学生直接分配题目（该功能教秘和专业负责人二选一）</w:t>
      </w:r>
    </w:p>
    <w:p>
      <w:pPr>
        <w:rPr>
          <w:sz w:val="24"/>
          <w:szCs w:val="24"/>
        </w:rPr>
      </w:pPr>
      <w:r>
        <w:drawing>
          <wp:inline distT="0" distB="0" distL="114300" distR="114300">
            <wp:extent cx="5273675" cy="1384300"/>
            <wp:effectExtent l="0" t="0" r="3175" b="635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38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2、审核题目：老师申报的题目只有专业负责人审核后学生才能看到进行选择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71135" cy="2231390"/>
            <wp:effectExtent l="0" t="0" r="5715" b="6985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23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3、查看学生课题</w:t>
      </w:r>
    </w:p>
    <w:p>
      <w:pPr>
        <w:rPr>
          <w:sz w:val="24"/>
          <w:szCs w:val="24"/>
        </w:rPr>
      </w:pPr>
      <w:r>
        <w:drawing>
          <wp:inline distT="0" distB="0" distL="114300" distR="114300">
            <wp:extent cx="5267325" cy="2616835"/>
            <wp:effectExtent l="0" t="0" r="0" b="2540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1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4、查看师生双选关系：</w:t>
      </w:r>
      <w:r>
        <w:rPr>
          <w:rFonts w:hint="eastAsia"/>
          <w:sz w:val="24"/>
          <w:szCs w:val="24"/>
        </w:rPr>
        <w:t>专业负责人可以实时查看本院系内师生双选关系，如出现错误可以点击允许修改。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72405" cy="2613025"/>
            <wp:effectExtent l="0" t="0" r="4445" b="6350"/>
            <wp:docPr id="1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1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5、审核任务书-该功能由</w:t>
      </w:r>
      <w:r>
        <w:rPr>
          <w:rFonts w:hint="eastAsia"/>
          <w:b/>
          <w:bCs/>
          <w:color w:val="FF0000"/>
          <w:sz w:val="24"/>
          <w:szCs w:val="24"/>
        </w:rPr>
        <w:t>学校设置任务书是否需要审核，谁审核。如学校不要求专业负责人审核，则忽略该项。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67325" cy="2658110"/>
            <wp:effectExtent l="0" t="0" r="0" b="8890"/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5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八、过程文档管理-查看各类文档和毕业论文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51450" cy="2445385"/>
            <wp:effectExtent l="0" t="0" r="6350" b="2540"/>
            <wp:docPr id="1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51450" cy="244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查看毕业论文界面有细节功能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71135" cy="2615565"/>
            <wp:effectExtent l="0" t="0" r="5715" b="3810"/>
            <wp:docPr id="1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61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九、评审答辩和成绩管理-为学生分配评阅专家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此功能为后期评阅打分时用，建议用导入为学生分配评阅专家的方式，简单不易出错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66055" cy="2664460"/>
            <wp:effectExtent l="0" t="0" r="1270" b="2540"/>
            <wp:docPr id="1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66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十、评审答辩和成绩管理-师生答辩安排：专业负责人也可以安排师生答辩，包括添加单个答辩组，复制上一年答辩组，表格导入答辩组和学生等；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73675" cy="2630805"/>
            <wp:effectExtent l="0" t="0" r="3175" b="7620"/>
            <wp:docPr id="1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63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1、单个添加答辩组：直接添加答辩组相关信息，并选择老师和学生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62245" cy="2102485"/>
            <wp:effectExtent l="0" t="0" r="5080" b="2540"/>
            <wp:docPr id="1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10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2、表格导入答辩组和学生：下载系统内表格示例完成表格并导入系统中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71135" cy="2345690"/>
            <wp:effectExtent l="0" t="0" r="5715" b="6985"/>
            <wp:docPr id="2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4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4"/>
          <w:szCs w:val="24"/>
        </w:rPr>
        <w:br w:type="page"/>
      </w: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十一、专业负责人查看答辩组和学生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专业负责人可以在评审答辩和成绩管理处查看我的答辩组和学生，可以查看答辩组的详细信息以及学生的成绩。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69230" cy="2532380"/>
            <wp:effectExtent l="0" t="0" r="7620" b="1270"/>
            <wp:docPr id="2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十二、查看学生成绩</w:t>
      </w:r>
    </w:p>
    <w:p>
      <w:pPr>
        <w:rPr>
          <w:b/>
          <w:bCs/>
          <w:sz w:val="24"/>
          <w:szCs w:val="24"/>
        </w:rPr>
      </w:pPr>
      <w:r>
        <w:rPr>
          <w:rFonts w:hint="eastAsia"/>
          <w:sz w:val="24"/>
          <w:szCs w:val="24"/>
        </w:rPr>
        <w:t>专业负责人可以在评审答辩和成绩管理处查看学生成绩。点击操作-查看，可以看到每个环节的评阅详情。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70500" cy="2602230"/>
            <wp:effectExtent l="0" t="0" r="6350" b="7620"/>
            <wp:docPr id="2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0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  <w:szCs w:val="24"/>
        </w:rPr>
      </w:pPr>
    </w:p>
    <w:p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十三、导出纸质文档：专业负责人可以统一导出学生的所有文档，也可以单个导出每个环节的纸质文档。</w:t>
      </w:r>
    </w:p>
    <w:p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69865" cy="2696845"/>
            <wp:effectExtent l="0" t="0" r="6985" b="8255"/>
            <wp:docPr id="2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9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709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DEC84DB"/>
    <w:multiLevelType w:val="singleLevel"/>
    <w:tmpl w:val="2DEC84DB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TI0ODYyZDQ5NTNlZTRiZjgzZDg3MDBkMDhkNmQzYzkifQ=="/>
  </w:docVars>
  <w:rsids>
    <w:rsidRoot w:val="00053F6A"/>
    <w:rsid w:val="0004077A"/>
    <w:rsid w:val="00053F6A"/>
    <w:rsid w:val="00080A03"/>
    <w:rsid w:val="00093D57"/>
    <w:rsid w:val="002177D5"/>
    <w:rsid w:val="00220727"/>
    <w:rsid w:val="00270430"/>
    <w:rsid w:val="00473CB7"/>
    <w:rsid w:val="005E6BB0"/>
    <w:rsid w:val="00892BB0"/>
    <w:rsid w:val="00AD6053"/>
    <w:rsid w:val="00BB4243"/>
    <w:rsid w:val="00BC65D7"/>
    <w:rsid w:val="00C02B8E"/>
    <w:rsid w:val="00C472E9"/>
    <w:rsid w:val="00CE0065"/>
    <w:rsid w:val="00D13DE4"/>
    <w:rsid w:val="00D62159"/>
    <w:rsid w:val="00E917D8"/>
    <w:rsid w:val="00F77F32"/>
    <w:rsid w:val="00F976FA"/>
    <w:rsid w:val="0C974F2E"/>
    <w:rsid w:val="100E542A"/>
    <w:rsid w:val="139F1845"/>
    <w:rsid w:val="2140298B"/>
    <w:rsid w:val="38504536"/>
    <w:rsid w:val="3FCB62CA"/>
    <w:rsid w:val="42D25328"/>
    <w:rsid w:val="4576385B"/>
    <w:rsid w:val="46AA6EE0"/>
    <w:rsid w:val="5DA20942"/>
    <w:rsid w:val="5EF85781"/>
    <w:rsid w:val="5F400174"/>
    <w:rsid w:val="5F45723A"/>
    <w:rsid w:val="698C1130"/>
    <w:rsid w:val="7B046B46"/>
    <w:rsid w:val="7BEE21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semiHidden/>
    <w:unhideWhenUsed/>
    <w:qFormat/>
    <w:uiPriority w:val="99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numbering" Target="numbering.xml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1046</Words>
  <Characters>1062</Characters>
  <Lines>8</Lines>
  <Paragraphs>2</Paragraphs>
  <TotalTime>0</TotalTime>
  <ScaleCrop>false</ScaleCrop>
  <LinksUpToDate>false</LinksUpToDate>
  <CharactersWithSpaces>1067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2019-11-05T10:03:00Z</dcterms:created>
  <dc:creator>宁 徐</dc:creator>
  <cp:lastModifiedBy>中国知网-李登斌。</cp:lastModifiedBy>
  <dcterms:modified xsi:type="dcterms:W3CDTF">2023-11-30T06:05:39Z</dcterms:modified>
  <cp:revision>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4A50A9A5AE4443A38EF473DDEA0AEE1D</vt:lpwstr>
  </property>
</Properties>
</file>